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mc:Ignorable="w14 w15 w16se w16cid w16 w16cex w16sdtdh wp14">
  <w:body>
    <w:p w:rsidR="009C1EF5" w:rsidRDefault="009C1EF5" w14:paraId="63B03230" w14:textId="7C90696C">
      <w:r>
        <w:rPr>
          <w:noProof/>
        </w:rPr>
        <w:drawing>
          <wp:inline distT="0" distB="0" distL="0" distR="0" wp14:anchorId="028BE8A5" wp14:editId="4C68A1B6">
            <wp:extent cx="1304925" cy="457200"/>
            <wp:effectExtent l="0" t="0" r="9525" b="0"/>
            <wp:docPr id="1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>
                      <a:extLst>
                        <a:ext uri="{FF2B5EF4-FFF2-40B4-BE49-F238E27FC236}">
                          <a16:creationId xmlns:a16="http://schemas.microsoft.com/office/drawing/2014/main" id="{00000000-0008-0000-0000-000002000000}"/>
                        </a:ext>
                      </a:extLst>
                    </pic:cNvPr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1EF5" w:rsidRDefault="009C1EF5" w14:paraId="4B295316" w14:textId="0B6560C4"/>
    <w:p w:rsidR="009C1EF5" w:rsidP="009C1EF5" w:rsidRDefault="009C1EF5" w14:paraId="1F4DE1F3" w14:textId="77777777">
      <w:pPr>
        <w:spacing w:after="0" w:line="240" w:lineRule="auto"/>
        <w:rPr>
          <w:b/>
        </w:rPr>
      </w:pPr>
      <w:r>
        <w:rPr>
          <w:b/>
        </w:rPr>
        <w:t xml:space="preserve">Tips for adopting low-stress </w:t>
      </w:r>
      <w:r w:rsidRPr="002E26D7">
        <w:rPr>
          <w:b/>
        </w:rPr>
        <w:t xml:space="preserve">or </w:t>
      </w:r>
      <w:r>
        <w:rPr>
          <w:b/>
        </w:rPr>
        <w:t>non-handling techniques</w:t>
      </w:r>
    </w:p>
    <w:p w:rsidR="009C1EF5" w:rsidP="009C1EF5" w:rsidRDefault="009C1EF5" w14:paraId="09E1F402" w14:textId="77777777">
      <w:pPr>
        <w:spacing w:after="0" w:line="240" w:lineRule="auto"/>
        <w:rPr>
          <w:i/>
        </w:rPr>
      </w:pPr>
      <w:r w:rsidRPr="00557B4E">
        <w:rPr>
          <w:i/>
        </w:rPr>
        <w:t>Brought to you by Merck Animal Health</w:t>
      </w:r>
    </w:p>
    <w:p w:rsidR="009C1EF5" w:rsidP="009C1EF5" w:rsidRDefault="009C1EF5" w14:paraId="3C5AA434" w14:textId="77777777">
      <w:pPr>
        <w:spacing w:after="0" w:line="240" w:lineRule="auto"/>
        <w:rPr>
          <w:b/>
        </w:rPr>
      </w:pPr>
    </w:p>
    <w:p w:rsidR="009C1EF5" w:rsidP="009C1EF5" w:rsidRDefault="009C1EF5" w14:paraId="7C5A308F" w14:textId="77777777">
      <w:pPr>
        <w:spacing w:after="0" w:line="240" w:lineRule="auto"/>
      </w:pPr>
      <w:r w:rsidRPr="00995D37">
        <w:t xml:space="preserve">Handling livestock, whether to provide routine care or for treatment of sickness, is a common and often unavoidable part of livestock production. </w:t>
      </w:r>
      <w:r>
        <w:t>However, any methods</w:t>
      </w:r>
      <w:r w:rsidRPr="002E26D7">
        <w:t xml:space="preserve"> that can be incorporated to reduce the risk of injury or stress on </w:t>
      </w:r>
      <w:r>
        <w:t>livestock should be considered. Some common best practices when handling cattle include:</w:t>
      </w:r>
    </w:p>
    <w:p w:rsidR="009C1EF5" w:rsidP="009C1EF5" w:rsidRDefault="009C1EF5" w14:paraId="2B05DDB4" w14:textId="77777777">
      <w:pPr>
        <w:spacing w:after="0" w:line="240" w:lineRule="auto"/>
      </w:pPr>
    </w:p>
    <w:p w:rsidR="009C1EF5" w:rsidP="009C1EF5" w:rsidRDefault="009C1EF5" w14:paraId="1B1710B1" w14:textId="77777777">
      <w:pPr>
        <w:pStyle w:val="ListParagraph"/>
        <w:numPr>
          <w:ilvl w:val="0"/>
          <w:numId w:val="1"/>
        </w:numPr>
        <w:spacing w:after="0" w:line="240" w:lineRule="auto"/>
      </w:pPr>
      <w:r w:rsidRPr="00B05CEC">
        <w:rPr>
          <w:b/>
        </w:rPr>
        <w:t>Understand behavior</w:t>
      </w:r>
      <w:r>
        <w:t xml:space="preserve">—A thorough understanding of an animal’s behavior is a good first step towards developing an effective method of handling livestock. </w:t>
      </w:r>
    </w:p>
    <w:p w:rsidR="009C1EF5" w:rsidP="009C1EF5" w:rsidRDefault="009C1EF5" w14:paraId="5EE82905" w14:textId="77777777">
      <w:pPr>
        <w:pStyle w:val="ListParagraph"/>
        <w:numPr>
          <w:ilvl w:val="0"/>
          <w:numId w:val="1"/>
        </w:numPr>
        <w:spacing w:after="0" w:line="240" w:lineRule="auto"/>
      </w:pPr>
      <w:r w:rsidRPr="00B05CEC">
        <w:rPr>
          <w:b/>
        </w:rPr>
        <w:t>Slow and calm</w:t>
      </w:r>
      <w:r>
        <w:t xml:space="preserve">—The golden rule of low-stress handling is slow and </w:t>
      </w:r>
      <w:proofErr w:type="gramStart"/>
      <w:r>
        <w:t>quiet;</w:t>
      </w:r>
      <w:proofErr w:type="gramEnd"/>
      <w:r>
        <w:t xml:space="preserve"> resulting in calmer animals.</w:t>
      </w:r>
    </w:p>
    <w:p w:rsidR="009C1EF5" w:rsidP="009C1EF5" w:rsidRDefault="009C1EF5" w14:paraId="0B7A930A" w14:textId="77777777">
      <w:pPr>
        <w:pStyle w:val="ListParagraph"/>
        <w:numPr>
          <w:ilvl w:val="0"/>
          <w:numId w:val="1"/>
        </w:numPr>
        <w:spacing w:after="0" w:line="240" w:lineRule="auto"/>
      </w:pPr>
      <w:r w:rsidRPr="00B05CEC">
        <w:rPr>
          <w:b/>
        </w:rPr>
        <w:t>Consistency</w:t>
      </w:r>
      <w:r>
        <w:t xml:space="preserve">—Try to use low-stress handling methods every time you work with your animals. </w:t>
      </w:r>
    </w:p>
    <w:p w:rsidR="009C1EF5" w:rsidP="009C1EF5" w:rsidRDefault="009C1EF5" w14:paraId="7867A186" w14:textId="77777777">
      <w:pPr>
        <w:pStyle w:val="ListParagraph"/>
        <w:numPr>
          <w:ilvl w:val="0"/>
          <w:numId w:val="1"/>
        </w:numPr>
        <w:spacing w:after="0" w:line="240" w:lineRule="auto"/>
      </w:pPr>
      <w:r w:rsidRPr="00A75606">
        <w:rPr>
          <w:b/>
        </w:rPr>
        <w:t>Begin early—</w:t>
      </w:r>
      <w:r>
        <w:t xml:space="preserve">Start with low-stress handling from birth and throughout the animal’s life. </w:t>
      </w:r>
    </w:p>
    <w:p w:rsidR="009C1EF5" w:rsidP="009C1EF5" w:rsidRDefault="009C1EF5" w14:paraId="3AAC890B" w14:textId="77777777">
      <w:pPr>
        <w:pStyle w:val="ListParagraph"/>
        <w:spacing w:after="0" w:line="240" w:lineRule="auto"/>
      </w:pPr>
    </w:p>
    <w:p w:rsidR="009C1EF5" w:rsidP="009C1EF5" w:rsidRDefault="009C1EF5" w14:paraId="08122C1D" w14:textId="77777777">
      <w:pPr>
        <w:spacing w:after="0" w:line="240" w:lineRule="auto"/>
        <w:rPr>
          <w:b/>
        </w:rPr>
      </w:pPr>
      <w:r>
        <w:rPr>
          <w:b/>
        </w:rPr>
        <w:t>Promoting</w:t>
      </w:r>
      <w:r w:rsidRPr="00266932">
        <w:rPr>
          <w:b/>
        </w:rPr>
        <w:t xml:space="preserve"> the health of your cattle</w:t>
      </w:r>
      <w:r>
        <w:rPr>
          <w:b/>
        </w:rPr>
        <w:t xml:space="preserve"> in a non-handling or low-stress production system</w:t>
      </w:r>
    </w:p>
    <w:p w:rsidR="009C1EF5" w:rsidP="009C1EF5" w:rsidRDefault="009C1EF5" w14:paraId="3C330218" w14:textId="77777777">
      <w:pPr>
        <w:spacing w:after="0" w:line="240" w:lineRule="auto"/>
        <w:rPr>
          <w:shd w:val="clear" w:color="auto" w:fill="FFFFFF"/>
        </w:rPr>
      </w:pPr>
      <w:r>
        <w:t>In addition to handling animals in a low-stress manner, an effective parasite control program is also important to herd health. The good news is that ranchers have</w:t>
      </w:r>
      <w:r>
        <w:rPr>
          <w:shd w:val="clear" w:color="auto" w:fill="FFFFFF"/>
        </w:rPr>
        <w:t xml:space="preserve"> several deworming options without having to handle the cattle. </w:t>
      </w:r>
    </w:p>
    <w:p w:rsidR="009C1EF5" w:rsidP="009C1EF5" w:rsidRDefault="009C1EF5" w14:paraId="0BE416FB" w14:textId="77777777">
      <w:pPr>
        <w:spacing w:after="0" w:line="240" w:lineRule="auto"/>
        <w:rPr>
          <w:shd w:val="clear" w:color="auto" w:fill="FFFFFF"/>
        </w:rPr>
      </w:pPr>
    </w:p>
    <w:p w:rsidR="009C1EF5" w:rsidP="009C1EF5" w:rsidRDefault="009C1EF5" w14:paraId="485260DE" w14:textId="77777777">
      <w:pPr>
        <w:spacing w:after="0" w:line="240" w:lineRule="auto"/>
      </w:pPr>
      <w:r>
        <w:t xml:space="preserve">SAFE-GUARD® (fenbendazole), for example, offers plenty of non-handling formulations including blocks, pellets, free-choice </w:t>
      </w:r>
      <w:proofErr w:type="gramStart"/>
      <w:r>
        <w:t>mineral</w:t>
      </w:r>
      <w:proofErr w:type="gramEnd"/>
      <w:r>
        <w:t xml:space="preserve"> and range cubes. It’s safe and proven and goes straight to the gut, killing worms where they live, ultimately preventing pasture contamination. With Safe-Guard®, ranchers can use a convenient, non-handling method while properly deworming their cattle on the pasture at the right time in the worm life cycle. </w:t>
      </w:r>
    </w:p>
    <w:p w:rsidR="009C1EF5" w:rsidP="009C1EF5" w:rsidRDefault="009C1EF5" w14:paraId="1B5AFBA5" w14:textId="77777777">
      <w:pPr>
        <w:spacing w:after="0" w:line="240" w:lineRule="auto"/>
      </w:pPr>
    </w:p>
    <w:p w:rsidRPr="00AE5E42" w:rsidR="009C1EF5" w:rsidP="009C1EF5" w:rsidRDefault="009C1EF5" w14:paraId="0C749800" w14:textId="77777777">
      <w:pPr>
        <w:spacing w:after="0" w:line="240" w:lineRule="auto"/>
      </w:pPr>
      <w:r>
        <w:rPr>
          <w:shd w:val="clear" w:color="auto" w:fill="FFFFFF"/>
        </w:rPr>
        <w:t>A</w:t>
      </w:r>
      <w:r w:rsidRPr="00AE5E42">
        <w:rPr>
          <w:shd w:val="clear" w:color="auto" w:fill="FFFFFF"/>
        </w:rPr>
        <w:t xml:space="preserve"> conversation with your veterinarian can help you plan and implement a program that provides the best parasite control over the long</w:t>
      </w:r>
      <w:r>
        <w:rPr>
          <w:shd w:val="clear" w:color="auto" w:fill="FFFFFF"/>
        </w:rPr>
        <w:t>-</w:t>
      </w:r>
      <w:r w:rsidRPr="00AE5E42">
        <w:rPr>
          <w:shd w:val="clear" w:color="auto" w:fill="FFFFFF"/>
        </w:rPr>
        <w:t xml:space="preserve">term with minimal disruption to the cattle. </w:t>
      </w:r>
    </w:p>
    <w:p w:rsidRPr="00524DCF" w:rsidR="009C1EF5" w:rsidP="009C1EF5" w:rsidRDefault="009C1EF5" w14:paraId="6FF7EE2C" w14:textId="77777777">
      <w:pPr>
        <w:spacing w:after="0" w:line="240" w:lineRule="auto"/>
      </w:pPr>
    </w:p>
    <w:p w:rsidRPr="00FF6B8D" w:rsidR="009C1EF5" w:rsidP="009C1EF5" w:rsidRDefault="009C1EF5" w14:paraId="1578F457" w14:textId="77777777">
      <w:pPr>
        <w:spacing w:after="0"/>
        <w:rPr>
          <w:rFonts w:ascii="Calibri" w:hAnsi="Calibri" w:eastAsia="Times New Roman" w:cs="Calibri"/>
          <w:i/>
          <w:iCs/>
        </w:rPr>
      </w:pPr>
      <w:r w:rsidRPr="00FF6B8D">
        <w:rPr>
          <w:rFonts w:ascii="Calibri" w:hAnsi="Calibri" w:eastAsia="Times New Roman" w:cs="Calibri"/>
          <w:i/>
          <w:iCs/>
        </w:rPr>
        <w:t xml:space="preserve">Consult your local veterinarian for assistance in the diagnosis, </w:t>
      </w:r>
      <w:proofErr w:type="gramStart"/>
      <w:r w:rsidRPr="00FF6B8D">
        <w:rPr>
          <w:rFonts w:ascii="Calibri" w:hAnsi="Calibri" w:eastAsia="Times New Roman" w:cs="Calibri"/>
          <w:i/>
          <w:iCs/>
        </w:rPr>
        <w:t>treatment</w:t>
      </w:r>
      <w:proofErr w:type="gramEnd"/>
      <w:r w:rsidRPr="00FF6B8D">
        <w:rPr>
          <w:rFonts w:ascii="Calibri" w:hAnsi="Calibri" w:eastAsia="Times New Roman" w:cs="Calibri"/>
          <w:i/>
          <w:iCs/>
        </w:rPr>
        <w:t xml:space="preserve"> and control of parasitism.</w:t>
      </w:r>
    </w:p>
    <w:p w:rsidR="009C1EF5" w:rsidP="009C1EF5" w:rsidRDefault="009C1EF5" w14:paraId="5C4265E0" w14:textId="77777777">
      <w:pPr>
        <w:spacing w:after="0" w:line="240" w:lineRule="auto"/>
        <w:rPr>
          <w:rFonts w:ascii="Calibri" w:hAnsi="Calibri" w:cs="Calibri"/>
        </w:rPr>
      </w:pPr>
    </w:p>
    <w:p w:rsidRPr="00895310" w:rsidR="009C1EF5" w:rsidP="009C1EF5" w:rsidRDefault="009C1EF5" w14:paraId="7A4B2C05" w14:textId="77777777">
      <w:pPr>
        <w:spacing w:after="0" w:line="240" w:lineRule="auto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SAFE-GUARD</w:t>
      </w:r>
      <w:r w:rsidRPr="00895310">
        <w:rPr>
          <w:rFonts w:ascii="Calibri" w:hAnsi="Calibri" w:cs="Calibri"/>
          <w:i/>
        </w:rPr>
        <w:t xml:space="preserve"> mineral, feed</w:t>
      </w:r>
      <w:r>
        <w:rPr>
          <w:rFonts w:ascii="Calibri" w:hAnsi="Calibri" w:cs="Calibri"/>
          <w:i/>
        </w:rPr>
        <w:t>-</w:t>
      </w:r>
      <w:r w:rsidRPr="00895310">
        <w:rPr>
          <w:rFonts w:ascii="Calibri" w:hAnsi="Calibri" w:cs="Calibri"/>
          <w:i/>
        </w:rPr>
        <w:t xml:space="preserve">through </w:t>
      </w:r>
      <w:proofErr w:type="gramStart"/>
      <w:r w:rsidRPr="00895310">
        <w:rPr>
          <w:rFonts w:ascii="Calibri" w:hAnsi="Calibri" w:cs="Calibri"/>
          <w:i/>
        </w:rPr>
        <w:t>products</w:t>
      </w:r>
      <w:proofErr w:type="gramEnd"/>
      <w:r w:rsidRPr="00895310">
        <w:rPr>
          <w:rFonts w:ascii="Calibri" w:hAnsi="Calibri" w:cs="Calibri"/>
          <w:i/>
        </w:rPr>
        <w:t xml:space="preserve"> and liquid feed: RESIDUE WARNING: Cattle must not be slaughtered within 13 days following last treatment. For dairy cattle, the milk discard time is zero hours. A withdrawal period has not been established for this product in pre-ruminating calves. Do not use in calves to be processed for veal.</w:t>
      </w:r>
    </w:p>
    <w:p w:rsidR="009C1EF5" w:rsidP="009C1EF5" w:rsidRDefault="009C1EF5" w14:paraId="30E4C05E" w14:textId="77777777">
      <w:pPr>
        <w:pStyle w:val="EndnoteText"/>
      </w:pPr>
    </w:p>
    <w:p w:rsidR="009C1EF5" w:rsidP="009C1EF5" w:rsidRDefault="009C1EF5" w14:paraId="52B49610" w14:textId="77777777">
      <w:pPr>
        <w:pStyle w:val="EndnoteText"/>
      </w:pPr>
    </w:p>
    <w:p w:rsidR="009C1EF5" w:rsidP="009C1EF5" w:rsidRDefault="009C1EF5" w14:paraId="74EDBB53" w14:textId="54A95B8F">
      <w:pPr>
        <w:pStyle w:val="EndnoteText"/>
      </w:pPr>
      <w:r w:rsidRPr="63EE9A9E" w:rsidR="009C1EF5">
        <w:rPr>
          <w:rFonts w:cs="Calibri" w:cstheme="minorAscii"/>
          <w:sz w:val="18"/>
          <w:szCs w:val="18"/>
        </w:rPr>
        <w:t>© 202</w:t>
      </w:r>
      <w:r w:rsidRPr="63EE9A9E" w:rsidR="354521CA">
        <w:rPr>
          <w:rFonts w:cs="Calibri" w:cstheme="minorAscii"/>
          <w:sz w:val="18"/>
          <w:szCs w:val="18"/>
        </w:rPr>
        <w:t>5</w:t>
      </w:r>
      <w:r w:rsidRPr="63EE9A9E" w:rsidR="009C1EF5">
        <w:rPr>
          <w:rFonts w:cs="Calibri" w:cstheme="minorAscii"/>
          <w:sz w:val="18"/>
          <w:szCs w:val="18"/>
        </w:rPr>
        <w:t xml:space="preserve"> Merck &amp; Co., Inc., Rahway, NJ, </w:t>
      </w:r>
      <w:r w:rsidRPr="63EE9A9E" w:rsidR="009C1EF5">
        <w:rPr>
          <w:rFonts w:cs="Calibri" w:cstheme="minorAscii"/>
          <w:sz w:val="18"/>
          <w:szCs w:val="18"/>
        </w:rPr>
        <w:t>USA</w:t>
      </w:r>
      <w:r w:rsidRPr="63EE9A9E" w:rsidR="009C1EF5">
        <w:rPr>
          <w:rFonts w:cs="Calibri" w:cstheme="minorAscii"/>
          <w:sz w:val="18"/>
          <w:szCs w:val="18"/>
        </w:rPr>
        <w:t xml:space="preserve"> and its affiliates. All rights reserved.</w:t>
      </w:r>
    </w:p>
    <w:p w:rsidR="009C1EF5" w:rsidRDefault="009C1EF5" w14:paraId="4B3DF6A6" w14:textId="77777777"/>
    <w:sectPr w:rsidR="009C1EF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C1EF5" w:rsidP="009C1EF5" w:rsidRDefault="009C1EF5" w14:paraId="29639581" w14:textId="77777777">
      <w:pPr>
        <w:spacing w:after="0" w:line="240" w:lineRule="auto"/>
      </w:pPr>
      <w:r>
        <w:separator/>
      </w:r>
    </w:p>
  </w:endnote>
  <w:endnote w:type="continuationSeparator" w:id="0">
    <w:p w:rsidR="009C1EF5" w:rsidP="009C1EF5" w:rsidRDefault="009C1EF5" w14:paraId="675C8A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C1EF5" w:rsidP="009C1EF5" w:rsidRDefault="009C1EF5" w14:paraId="7ABCA205" w14:textId="77777777">
      <w:pPr>
        <w:spacing w:after="0" w:line="240" w:lineRule="auto"/>
      </w:pPr>
      <w:r>
        <w:separator/>
      </w:r>
    </w:p>
  </w:footnote>
  <w:footnote w:type="continuationSeparator" w:id="0">
    <w:p w:rsidR="009C1EF5" w:rsidP="009C1EF5" w:rsidRDefault="009C1EF5" w14:paraId="0AA1BCE5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901A18"/>
    <w:multiLevelType w:val="hybridMultilevel"/>
    <w:tmpl w:val="70A61F7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97444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EF5"/>
    <w:rsid w:val="009C1EF5"/>
    <w:rsid w:val="354521CA"/>
    <w:rsid w:val="63EE9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1715E1"/>
  <w15:chartTrackingRefBased/>
  <w15:docId w15:val="{9A336D9C-1A0D-4113-9F1B-A5F920910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1EF5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9C1EF5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9C1EF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8F04E99FC4974A857079C7FC625FCC" ma:contentTypeVersion="18" ma:contentTypeDescription="Create a new document." ma:contentTypeScope="" ma:versionID="62721a69226de3b117fe873c839eb950">
  <xsd:schema xmlns:xsd="http://www.w3.org/2001/XMLSchema" xmlns:xs="http://www.w3.org/2001/XMLSchema" xmlns:p="http://schemas.microsoft.com/office/2006/metadata/properties" xmlns:ns1="http://schemas.microsoft.com/sharepoint/v3" xmlns:ns2="a3dd7123-49af-4cc0-ab9d-bab09515500b" xmlns:ns3="43d7aa9b-067f-457e-aa03-48b8f3a96079" targetNamespace="http://schemas.microsoft.com/office/2006/metadata/properties" ma:root="true" ma:fieldsID="b602836ca3f06dad4b882479c159c042" ns1:_="" ns2:_="" ns3:_="">
    <xsd:import namespace="http://schemas.microsoft.com/sharepoint/v3"/>
    <xsd:import namespace="a3dd7123-49af-4cc0-ab9d-bab09515500b"/>
    <xsd:import namespace="43d7aa9b-067f-457e-aa03-48b8f3a96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d7123-49af-4cc0-ab9d-bab0951550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5e642b-91f5-4888-b018-43334a040d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d7aa9b-067f-457e-aa03-48b8f3a9607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7972f95-f6ef-4b8f-8f2c-a9a58f10aeae}" ma:internalName="TaxCatchAll" ma:showField="CatchAllData" ma:web="43d7aa9b-067f-457e-aa03-48b8f3a96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3d7aa9b-067f-457e-aa03-48b8f3a96079" xsi:nil="true"/>
    <lcf76f155ced4ddcb4097134ff3c332f xmlns="a3dd7123-49af-4cc0-ab9d-bab09515500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CD5B58D-9E7A-49F4-8E4E-C78C10629F4C}"/>
</file>

<file path=customXml/itemProps2.xml><?xml version="1.0" encoding="utf-8"?>
<ds:datastoreItem xmlns:ds="http://schemas.openxmlformats.org/officeDocument/2006/customXml" ds:itemID="{E5C40754-4B27-468A-BC18-92639D99EE64}"/>
</file>

<file path=customXml/itemProps3.xml><?xml version="1.0" encoding="utf-8"?>
<ds:datastoreItem xmlns:ds="http://schemas.openxmlformats.org/officeDocument/2006/customXml" ds:itemID="{19B14CEA-63AE-4F31-AB7E-78AE30F6488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Slawson, Jamie A.</dc:creator>
  <cp:keywords/>
  <dc:description/>
  <cp:lastModifiedBy>Slawson, Jamie A.</cp:lastModifiedBy>
  <cp:revision>2</cp:revision>
  <dcterms:created xsi:type="dcterms:W3CDTF">2023-11-08T12:41:00Z</dcterms:created>
  <dcterms:modified xsi:type="dcterms:W3CDTF">2025-12-18T17:14:46Z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81acc0d-dcc4-4dc9-a2c5-be70b05a2fe6_Enabled">
    <vt:lpwstr>true</vt:lpwstr>
  </property>
  <property fmtid="{D5CDD505-2E9C-101B-9397-08002B2CF9AE}" pid="3" name="MSIP_Label_e81acc0d-dcc4-4dc9-a2c5-be70b05a2fe6_SetDate">
    <vt:lpwstr>2023-11-08T12:42:04Z</vt:lpwstr>
  </property>
  <property fmtid="{D5CDD505-2E9C-101B-9397-08002B2CF9AE}" pid="4" name="MSIP_Label_e81acc0d-dcc4-4dc9-a2c5-be70b05a2fe6_Method">
    <vt:lpwstr>Privileged</vt:lpwstr>
  </property>
  <property fmtid="{D5CDD505-2E9C-101B-9397-08002B2CF9AE}" pid="5" name="MSIP_Label_e81acc0d-dcc4-4dc9-a2c5-be70b05a2fe6_Name">
    <vt:lpwstr>e81acc0d-dcc4-4dc9-a2c5-be70b05a2fe6</vt:lpwstr>
  </property>
  <property fmtid="{D5CDD505-2E9C-101B-9397-08002B2CF9AE}" pid="6" name="MSIP_Label_e81acc0d-dcc4-4dc9-a2c5-be70b05a2fe6_SiteId">
    <vt:lpwstr>a00de4ec-48a8-43a6-be74-e31274e2060d</vt:lpwstr>
  </property>
  <property fmtid="{D5CDD505-2E9C-101B-9397-08002B2CF9AE}" pid="7" name="MSIP_Label_e81acc0d-dcc4-4dc9-a2c5-be70b05a2fe6_ActionId">
    <vt:lpwstr>aa74c8d8-2b15-4583-8095-eee60a8d8109</vt:lpwstr>
  </property>
  <property fmtid="{D5CDD505-2E9C-101B-9397-08002B2CF9AE}" pid="8" name="MSIP_Label_e81acc0d-dcc4-4dc9-a2c5-be70b05a2fe6_ContentBits">
    <vt:lpwstr>0</vt:lpwstr>
  </property>
  <property fmtid="{D5CDD505-2E9C-101B-9397-08002B2CF9AE}" pid="9" name="MerckAIPLabel">
    <vt:lpwstr>NotClassified</vt:lpwstr>
  </property>
  <property fmtid="{D5CDD505-2E9C-101B-9397-08002B2CF9AE}" pid="10" name="MerckAIPDataExchange">
    <vt:lpwstr>!MRKMIP@NotClassified</vt:lpwstr>
  </property>
  <property fmtid="{D5CDD505-2E9C-101B-9397-08002B2CF9AE}" pid="11" name="ContentTypeId">
    <vt:lpwstr>0x010100008F04E99FC4974A857079C7FC625FCC</vt:lpwstr>
  </property>
  <property fmtid="{D5CDD505-2E9C-101B-9397-08002B2CF9AE}" pid="12" name="MediaServiceImageTags">
    <vt:lpwstr/>
  </property>
</Properties>
</file>